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42" w:rsidRPr="00811350" w:rsidRDefault="00B50042" w:rsidP="00B5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2010-2011</w:t>
      </w:r>
    </w:p>
    <w:p w:rsidR="00B50042" w:rsidRPr="00811350" w:rsidRDefault="00B50042" w:rsidP="00B50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50042" w:rsidRPr="005149C9" w:rsidRDefault="00B50042" w:rsidP="00914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סילבוס סמסטר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א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' </w:t>
      </w:r>
      <w:r w:rsidRPr="00514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תשע"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א</w:t>
      </w:r>
      <w:r w:rsidRPr="00514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 </w:t>
      </w:r>
    </w:p>
    <w:p w:rsidR="00B50042" w:rsidRDefault="00B50042" w:rsidP="00B500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B50042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מסביב לעולם ב – 12 טון – תולדות המוסיקה בבירות התרבות: </w:t>
      </w:r>
    </w:p>
    <w:p w:rsidR="00B50042" w:rsidRPr="00B50042" w:rsidRDefault="00B50042" w:rsidP="00B50042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rtl/>
        </w:rPr>
      </w:pPr>
      <w:r w:rsidRPr="00B50042">
        <w:rPr>
          <w:rFonts w:asciiTheme="majorBidi" w:hAnsiTheme="majorBidi" w:cstheme="majorBidi"/>
          <w:b/>
          <w:bCs/>
          <w:color w:val="000000"/>
          <w:u w:val="single"/>
          <w:rtl/>
        </w:rPr>
        <w:t>ד"ר אסתרית בלצן, מרכז ענב לתרבות, סמל קורס 10705555</w:t>
      </w:r>
      <w:r w:rsidRPr="00B50042">
        <w:rPr>
          <w:rStyle w:val="apple-converted-space"/>
          <w:rFonts w:asciiTheme="majorBidi" w:hAnsiTheme="majorBidi" w:cstheme="majorBidi"/>
          <w:b/>
          <w:bCs/>
          <w:color w:val="000000"/>
          <w:u w:val="single"/>
          <w:rtl/>
        </w:rPr>
        <w:t> </w:t>
      </w:r>
    </w:p>
    <w:p w:rsidR="00B50042" w:rsidRDefault="00B50042" w:rsidP="00B50042">
      <w:pPr>
        <w:pStyle w:val="NormalWeb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3.11 - מבוא – כל הדרכים מובילות לרומא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10.11 - רומא – המוסיקה הכנסייתית, המיסה והפולחן הקתולי – מימי הביניים לבארוק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17.11 - רומא ונפולי – אמנות השירה האיטלקית והבל – קנטו, מהרנסנס לבארוק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24.11 - רומא ופירנצה – מולדת האופרה והקונצ'רטו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1.12 - רומא וונציה – מולדת הכינור – מויואלדי עד פגניני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8.12 - רומא ומילאנו – הדרמה והאופרה – ממוצרט ועד רוסיני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15.12 - רומא ומילאנו – מרכז הדרמה המוסיקלית, מוורדי ועד פליני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22.12 - פריס – הולדת הקונטרפונקט בכנסיית נוטרדם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29.12 - פריס – מרכז המחולות והאופרה בבארוק (מלולי ועד ראמו)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5.1 - פריס – עידן המהפכה והוירטואוזים: ברליוז, שופן, ליסט, פגניני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12.1 - פריס – מורשת הגרנד אופרה והמרד של וואגנר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19.1 - פריס – מורשת האופרה הקומית ומרד הבופונים (אופנבאך)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2.2 - פריס – מרכז אמנויות – אימפרסיוניזם, סוריאליזם, קוביזם (דביוסי, ראוול, סאטי)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9.2 - פריס וסביליה – ההשפעה הספרדית באקזוטיקה הצרפתית (מביזה לבולרו)</w:t>
      </w:r>
      <w:r>
        <w:rPr>
          <w:rStyle w:val="apple-converted-space"/>
          <w:color w:val="000000"/>
          <w:sz w:val="27"/>
          <w:szCs w:val="27"/>
          <w:rtl/>
        </w:rPr>
        <w:t> </w:t>
      </w:r>
    </w:p>
    <w:p w:rsidR="00B50042" w:rsidRPr="00830B7E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עונת הקונצרטים והאופרה תשע"א</w:t>
      </w:r>
      <w:r w:rsidRPr="00830B7E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: </w:t>
      </w:r>
    </w:p>
    <w:p w:rsid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B50042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 משה זורמן, מרכז ענב לתרבות, סמל קורס 10705558 </w:t>
      </w:r>
    </w:p>
    <w:p w:rsidR="00B50042" w:rsidRPr="00D83BAC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3.11* - גרשווין – פורגי ובס באופרה הישראלית (החל מ – 13.11)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10.11 - שופן – סיום שנת ה – 200 להולדתו, קונצ'רטו לפסנתר מס. 1 (פילהרמונית 20.11)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17.11 - צ'ייקובסקי כמלחין סימפוני – פרנצ'סקה דה רימיני (פילהרמונית, החל מ – 20.11)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24.11 - גלינקה, בורודין והחמישייה הרוסית בפילהרמונית (החל מ – 25.11)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1.12* - ברטוק – טירת כחול הזקן באופרה הישראלית ( החל מ – 17.12)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8.12 - מאהלר יובל ה – 100 למותו בארץ ובעולם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15.12 - ליסט יובל ה – 200 להולדתו בארץ ובעולם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22.12* - קלאודיו אבאדו מנצח על הספר מסביליה (רוסיני) בפילהרמונית (החל מ- 10.1)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29.12* - וורדי – ארנני באופרה הישראלית ( החל מ-7.1)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5.1 - ריקרדו מוטי ממנדלסון עד בוזוני – תכנית איטלקית בפילהרמונית (החל מ – 19.1)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12.1 - סן סנס – סימפוניה מס. 3 (עם האורגן) בפילהרמונית (החל מ – 21.1)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19.1 - רחמנינוב – קונצ'רטו מס. 3 בפילהרמונית (החל מ – 21.1) 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2.2 - באך ובטהובן – הפתיחה "ליאונורה", קנטטה מס. 56 (פברואר בפילהרמונית) </w:t>
      </w:r>
    </w:p>
    <w:p w:rsid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9.2* - דוניצטי – בת הגדוד באופרה הישראלית (החל מ – 11.2)</w:t>
      </w:r>
    </w:p>
    <w:p w:rsidR="00B50042" w:rsidRP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B50042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lastRenderedPageBreak/>
        <w:t xml:space="preserve">הבלטים שכבשו עולם: </w:t>
      </w:r>
    </w:p>
    <w:p w:rsidR="00B50042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50042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ופרופ' משה זורמן, מרכז ענב לתרבות, סמל קורס 10705557 </w:t>
      </w:r>
    </w:p>
    <w:p w:rsidR="00B50042" w:rsidRPr="00D83BAC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3.11 - מבוא – מוסיקה ומחול בראי הדורות (מהרנסנס למאה ה – 18)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10.11 - המאה ה – 19: ג'יזל, עולים על קצות האצבעות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17.11 - הסילפידה והסילפידים – עיצוב דמות הבלרינה במאה ה – 19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24.11 - הבלט והאופרה באיטליה ובצרפת –מאיירבר מול מנדלסון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1.12 - הבלטים של דליב (קופליה), גונו, פונקיילי, אופנבאך (סיפורי הופמן)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8.12 - הבלטים של צ'ייקובסקי – אגם הברבורים, מפצח האגוזים, היפהפייה הנרדמת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15.12 - מצ'ייקובסקי לפרוקופייב – היפהפיה הנרדמת, רומיא ויוליה, סינדרלה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22.12 - סטרווינסקי – ציפור האש, פטרושקה ופולחן האביב – המודרניזם בבלט הרוסי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5.1 - מוריס ראוול – דפניס וכלואה, הנער והכשפים, הואלס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12.1 - בחיפוש אחר אקזוטיקה – הבלטים של דה פאיה וחאצ'טוריאן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19.1 - המחול האמנותי במזרח הרחוק (ה"בוטו", ה"נו" ועוד) 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2.2 - הבלט האמריקאי "הקלאסי" – מקופלנד ועד קייג', מאיזידורה דנקן ועד מרתה גרהם </w:t>
      </w:r>
    </w:p>
    <w:p w:rsid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9.2 - הבלט האמריקאי במיוזיקל – ג'רום רובינס, בוב פוסי</w:t>
      </w:r>
    </w:p>
    <w:p w:rsidR="00B50042" w:rsidRP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מ</w:t>
      </w:r>
      <w:r w:rsidRPr="00B50042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לחיני הזמר העברי כגיבורי תרבות: </w:t>
      </w:r>
    </w:p>
    <w:p w:rsid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B50042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פרופ' זורמן, מרכז ענב לתרבות, סמל קורס 10705206 </w:t>
      </w:r>
    </w:p>
    <w:p w:rsidR="00B50042" w:rsidRPr="00D83BAC" w:rsidRDefault="00B50042" w:rsidP="00B500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14.45-16.15</w:t>
      </w:r>
    </w:p>
    <w:p w:rsidR="00B50042" w:rsidRDefault="00B50042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3.11 - אידלסון וקרצ'בסקי – מלחינים כמחנכי הדור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10.11 - יואל אנגל – אסכולת "סנט פטרסבורג" עולה לארץ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17.11 - מרדכי זעירא – חלוץ, פועל, מלחין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24.11 - מרדכי זעירא – המשך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1.12 - מתיתיהו שלם ושלום פוסטולסקי – מלחיני הקיבוץ הראשונים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8.12 - ידידיה אדמון – מעצב הסגנון ה"ארצישראלי": "שדמתי", "גמל גמלי"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15.12 - נחום נרדי – פסנתרן ומלחין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22.12 - דניאל סמבורסקי – ה"יקים באים" – חלוצי השירה בציבור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29.12 - דוד זהבי – המלחין הצבר הראשון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5.1 - עמנואל עמירן – מוסיקאי ואידיאולוג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12.1 - שרה לוי תנאי – מסורת יהודי תימן בזמר העברי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19.1 - יהודה שרת – החג והחגיגה: המוסיקה כיוצרת מסורות חדשות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2.2 - עמנואל זמיר – שיר השירים פוגש בדבקה הדרוזית </w:t>
      </w:r>
      <w:r w:rsidRPr="00B5004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  <w:t>9.2 - משה וילנסקי – מלחין העיר הגדולה</w:t>
      </w:r>
    </w:p>
    <w:p w:rsidR="00EB04B8" w:rsidRDefault="00EB04B8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EB04B8" w:rsidRDefault="00EB04B8" w:rsidP="00EB0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סילבוס סמסטר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ב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' </w:t>
      </w:r>
      <w:r w:rsidRPr="00514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תשע"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א</w:t>
      </w:r>
      <w:r w:rsidRPr="00514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 </w:t>
      </w:r>
    </w:p>
    <w:p w:rsidR="00EB04B8" w:rsidRDefault="00EB04B8" w:rsidP="00EB04B8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</w:pPr>
    </w:p>
    <w:p w:rsidR="00EB04B8" w:rsidRPr="009B479C" w:rsidRDefault="00EB04B8" w:rsidP="00EB04B8">
      <w:pPr>
        <w:pStyle w:val="Heading2"/>
        <w:rPr>
          <w:rFonts w:cs="David" w:hint="cs"/>
          <w:u w:val="single"/>
          <w:rtl/>
        </w:rPr>
      </w:pPr>
      <w:r w:rsidRPr="009B479C">
        <w:rPr>
          <w:rFonts w:cs="David" w:hint="cs"/>
          <w:u w:val="single"/>
          <w:rtl/>
        </w:rPr>
        <w:t xml:space="preserve">מסביב לעולם ב-12 טון </w:t>
      </w:r>
      <w:r w:rsidRPr="009B479C">
        <w:rPr>
          <w:rFonts w:cs="David"/>
          <w:u w:val="single"/>
          <w:rtl/>
        </w:rPr>
        <w:t>–</w:t>
      </w:r>
      <w:r w:rsidRPr="009B479C">
        <w:rPr>
          <w:rFonts w:cs="David" w:hint="cs"/>
          <w:u w:val="single"/>
          <w:rtl/>
        </w:rPr>
        <w:t xml:space="preserve"> תולדות המוסיקה בבירות התרבות, ד"ר אסתרית בלצן. </w:t>
      </w:r>
    </w:p>
    <w:p w:rsidR="00EB04B8" w:rsidRPr="009B479C" w:rsidRDefault="00EB04B8" w:rsidP="00EB04B8">
      <w:pPr>
        <w:pStyle w:val="Heading2"/>
        <w:rPr>
          <w:rFonts w:cs="David" w:hint="cs"/>
          <w:b w:val="0"/>
          <w:bCs w:val="0"/>
          <w:u w:val="single"/>
          <w:rtl/>
        </w:rPr>
      </w:pPr>
      <w:r w:rsidRPr="009B479C">
        <w:rPr>
          <w:rFonts w:cs="David" w:hint="cs"/>
          <w:b w:val="0"/>
          <w:bCs w:val="0"/>
          <w:u w:val="single"/>
          <w:rtl/>
        </w:rPr>
        <w:t xml:space="preserve">מרכז ענב לתרבות, 9:00 -  10:30 או 16:30 </w:t>
      </w:r>
      <w:r w:rsidRPr="009B479C">
        <w:rPr>
          <w:rFonts w:cs="David"/>
          <w:b w:val="0"/>
          <w:bCs w:val="0"/>
          <w:u w:val="single"/>
          <w:rtl/>
        </w:rPr>
        <w:t>–</w:t>
      </w:r>
      <w:r w:rsidRPr="009B479C">
        <w:rPr>
          <w:rFonts w:cs="David" w:hint="cs"/>
          <w:b w:val="0"/>
          <w:bCs w:val="0"/>
          <w:u w:val="single"/>
          <w:rtl/>
        </w:rPr>
        <w:t xml:space="preserve"> 18:00, סמסטר ב', סמל קורס 10705555</w:t>
      </w:r>
    </w:p>
    <w:p w:rsidR="00EB04B8" w:rsidRDefault="00EB04B8" w:rsidP="00EB04B8">
      <w:pPr>
        <w:rPr>
          <w:rFonts w:cs="David" w:hint="cs"/>
          <w:b/>
          <w:bCs/>
          <w:rtl/>
        </w:rPr>
      </w:pPr>
    </w:p>
    <w:tbl>
      <w:tblPr>
        <w:tblpPr w:leftFromText="180" w:rightFromText="180" w:vertAnchor="text" w:horzAnchor="margin" w:tblpY="203"/>
        <w:bidiVisual/>
        <w:tblW w:w="9180" w:type="dxa"/>
        <w:tblLayout w:type="fixed"/>
        <w:tblLook w:val="0000" w:firstRow="0" w:lastRow="0" w:firstColumn="0" w:lastColumn="0" w:noHBand="0" w:noVBand="0"/>
      </w:tblPr>
      <w:tblGrid>
        <w:gridCol w:w="1518"/>
        <w:gridCol w:w="284"/>
        <w:gridCol w:w="7378"/>
      </w:tblGrid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2.3.11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מגרמניה לוינה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מהבארוק לקלאסיקה, באך ובניו</w:t>
            </w:r>
            <w:r w:rsidRPr="009B479C">
              <w:rPr>
                <w:rFonts w:cs="David" w:hint="cs"/>
                <w:b/>
                <w:bCs/>
                <w:rtl/>
              </w:rPr>
              <w:t xml:space="preserve"> 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9.3.11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וינה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ראשית הקלאסיקה  פרנץ יוזף  והיידן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16.3.11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 xml:space="preserve">וינה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עיצוב הקלאסיקה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ו.א. מוצרט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23.3.11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 xml:space="preserve">וינה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בין קלאסיקה לרומנטיקה, ל.ו בטהובן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>30.3.11</w:t>
            </w:r>
          </w:p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>6.4.11</w:t>
            </w:r>
          </w:p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13.4.11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 xml:space="preserve">וינה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ומעמדה בקלאסיקה, היידן-מוצרט-בטהובן  </w:t>
            </w:r>
          </w:p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 xml:space="preserve">וינה - והרומנטיקה של שוברט </w:t>
            </w:r>
          </w:p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וינה - משפחת שטראוס והוולס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27.4.11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 xml:space="preserve">וינה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הרומנטיקה של יוהנס ברהמס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4.5.11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 xml:space="preserve">וינה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>האוונגרד האסכולה הוינאית השנייה: שנברג-ברג-וברן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11.5.11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מוסקבה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צ'ייקובסקי והחמישייה הרוסית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18.5.11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 xml:space="preserve">מוסקבה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החמישייה הרוסית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25.5.11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 xml:space="preserve">ממוסקבה לניו יורק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בגלגלי מהפיכות המאה ה-20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1.6.11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ניו </w:t>
            </w:r>
            <w:r w:rsidRPr="00BC74D4">
              <w:rPr>
                <w:rFonts w:cs="David"/>
                <w:b/>
                <w:bCs/>
                <w:rtl/>
              </w:rPr>
              <w:t>–</w:t>
            </w:r>
            <w:r w:rsidRPr="00BC74D4">
              <w:rPr>
                <w:rFonts w:cs="David" w:hint="cs"/>
                <w:b/>
                <w:bCs/>
                <w:rtl/>
              </w:rPr>
              <w:t xml:space="preserve"> יורק</w:t>
            </w:r>
            <w:r w:rsidRPr="00BC74D4">
              <w:rPr>
                <w:rFonts w:cs="David" w:hint="cs"/>
                <w:rtl/>
              </w:rPr>
              <w:t xml:space="preserve"> וניו-אורלינס, העולם החדש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15.6.11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ניו יורק </w:t>
            </w:r>
            <w:r w:rsidRPr="00BC74D4">
              <w:rPr>
                <w:rFonts w:cs="David"/>
                <w:b/>
                <w:bCs/>
                <w:rtl/>
              </w:rPr>
              <w:t>–</w:t>
            </w:r>
            <w:r w:rsidRPr="00BC74D4">
              <w:rPr>
                <w:rFonts w:cs="David" w:hint="cs"/>
                <w:b/>
                <w:bCs/>
                <w:rtl/>
              </w:rPr>
              <w:t xml:space="preserve"> בירת התרבות של המאה העשרים ?  </w:t>
            </w:r>
          </w:p>
        </w:tc>
      </w:tr>
      <w:tr w:rsidR="00EB04B8" w:rsidTr="00B57ED6">
        <w:trPr>
          <w:trHeight w:val="116"/>
        </w:trPr>
        <w:tc>
          <w:tcPr>
            <w:tcW w:w="1518" w:type="dxa"/>
          </w:tcPr>
          <w:p w:rsidR="00EB04B8" w:rsidRDefault="00EB04B8" w:rsidP="00B57ED6">
            <w:pPr>
              <w:bidi w:val="0"/>
              <w:rPr>
                <w:rFonts w:cs="David"/>
                <w:b/>
                <w:bCs/>
              </w:rPr>
            </w:pPr>
          </w:p>
        </w:tc>
        <w:tc>
          <w:tcPr>
            <w:tcW w:w="284" w:type="dxa"/>
          </w:tcPr>
          <w:p w:rsidR="00EB04B8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EB04B8" w:rsidRDefault="00EB04B8" w:rsidP="00EB04B8">
      <w:pPr>
        <w:pStyle w:val="Heading2"/>
        <w:rPr>
          <w:rFonts w:cs="David" w:hint="cs"/>
          <w:u w:val="single"/>
          <w:rtl/>
        </w:rPr>
      </w:pPr>
    </w:p>
    <w:p w:rsidR="00EB04B8" w:rsidRPr="009B479C" w:rsidRDefault="00EB04B8" w:rsidP="00EB04B8">
      <w:pPr>
        <w:pStyle w:val="Heading2"/>
        <w:rPr>
          <w:rFonts w:cs="David" w:hint="cs"/>
          <w:u w:val="single"/>
          <w:rtl/>
        </w:rPr>
      </w:pPr>
      <w:r w:rsidRPr="009B479C">
        <w:rPr>
          <w:rFonts w:cs="David" w:hint="cs"/>
          <w:u w:val="single"/>
          <w:rtl/>
        </w:rPr>
        <w:t xml:space="preserve">עונת הקונצרטים והאופרה תשע"א: ד"ר אסתרית בלצן ופרופ' משה זורמן </w:t>
      </w:r>
    </w:p>
    <w:p w:rsidR="00EB04B8" w:rsidRPr="009B479C" w:rsidRDefault="00EB04B8" w:rsidP="00EB04B8">
      <w:pPr>
        <w:pStyle w:val="Heading2"/>
        <w:rPr>
          <w:rFonts w:cs="David" w:hint="cs"/>
          <w:b w:val="0"/>
          <w:bCs w:val="0"/>
          <w:u w:val="single"/>
          <w:rtl/>
        </w:rPr>
      </w:pPr>
      <w:r w:rsidRPr="009B479C">
        <w:rPr>
          <w:rFonts w:cs="David" w:hint="cs"/>
          <w:b w:val="0"/>
          <w:bCs w:val="0"/>
          <w:u w:val="single"/>
          <w:rtl/>
        </w:rPr>
        <w:t xml:space="preserve">מרכז ענב לתרבות, 11:00 </w:t>
      </w:r>
      <w:r w:rsidRPr="009B479C">
        <w:rPr>
          <w:rFonts w:cs="David"/>
          <w:b w:val="0"/>
          <w:bCs w:val="0"/>
          <w:u w:val="single"/>
          <w:rtl/>
        </w:rPr>
        <w:t>–</w:t>
      </w:r>
      <w:r w:rsidRPr="009B479C">
        <w:rPr>
          <w:rFonts w:cs="David" w:hint="cs"/>
          <w:b w:val="0"/>
          <w:bCs w:val="0"/>
          <w:u w:val="single"/>
          <w:rtl/>
        </w:rPr>
        <w:t xml:space="preserve"> 12:30, סמסטר ב', סמל קורס: 10705558</w:t>
      </w:r>
    </w:p>
    <w:p w:rsidR="00EB04B8" w:rsidRPr="009B479C" w:rsidRDefault="00EB04B8" w:rsidP="00EB04B8">
      <w:pPr>
        <w:rPr>
          <w:rFonts w:cs="David"/>
          <w:rtl/>
        </w:rPr>
      </w:pPr>
      <w:r w:rsidRPr="009B479C">
        <w:rPr>
          <w:rFonts w:cs="David" w:hint="cs"/>
          <w:sz w:val="28"/>
          <w:szCs w:val="28"/>
          <w:rtl/>
        </w:rPr>
        <w:t>ההרצאות המסומנות בכוכבית עוסקות באופרה</w:t>
      </w:r>
      <w:r w:rsidRPr="009B479C">
        <w:rPr>
          <w:rFonts w:cs="David" w:hint="cs"/>
          <w:rtl/>
        </w:rPr>
        <w:t xml:space="preserve">. </w:t>
      </w:r>
    </w:p>
    <w:tbl>
      <w:tblPr>
        <w:tblpPr w:leftFromText="180" w:rightFromText="180" w:vertAnchor="text" w:horzAnchor="margin" w:tblpY="576"/>
        <w:bidiVisual/>
        <w:tblW w:w="9180" w:type="dxa"/>
        <w:tblLayout w:type="fixed"/>
        <w:tblLook w:val="0000" w:firstRow="0" w:lastRow="0" w:firstColumn="0" w:lastColumn="0" w:noHBand="0" w:noVBand="0"/>
      </w:tblPr>
      <w:tblGrid>
        <w:gridCol w:w="1518"/>
        <w:gridCol w:w="284"/>
        <w:gridCol w:w="7378"/>
      </w:tblGrid>
      <w:tr w:rsidR="00EB04B8" w:rsidTr="00B57ED6">
        <w:trPr>
          <w:trHeight w:val="140"/>
        </w:trPr>
        <w:tc>
          <w:tcPr>
            <w:tcW w:w="1518" w:type="dxa"/>
          </w:tcPr>
          <w:p w:rsidR="00EB04B8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84" w:type="dxa"/>
          </w:tcPr>
          <w:p w:rsidR="00EB04B8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2.3.11*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שוסטקוביץ'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ליידי מקבת ממצנסק, באופרה הישראלית (החל מ 19.3)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9.3.11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האקורדיון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 xml:space="preserve">כלי עממי או אומנותי? לרגל בכורה של </w:t>
            </w:r>
            <w:r w:rsidRPr="00493A61">
              <w:rPr>
                <w:rFonts w:cs="David" w:hint="cs"/>
                <w:b/>
                <w:bCs/>
                <w:rtl/>
              </w:rPr>
              <w:t>יואב תלמי</w:t>
            </w:r>
            <w:r w:rsidRPr="00BC74D4">
              <w:rPr>
                <w:rFonts w:cs="David" w:hint="cs"/>
              </w:rPr>
              <w:t xml:space="preserve"> </w:t>
            </w:r>
            <w:r w:rsidRPr="00BC74D4">
              <w:rPr>
                <w:rFonts w:cs="David" w:hint="cs"/>
                <w:rtl/>
              </w:rPr>
              <w:t>בפילהרמונית,</w:t>
            </w:r>
          </w:p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rtl/>
              </w:rPr>
              <w:t>מ- 25.3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b/>
                <w:bCs/>
                <w:rtl/>
              </w:rPr>
              <w:t xml:space="preserve">, בנוכחות המלחין.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lastRenderedPageBreak/>
              <w:t>*16.3.11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פרשת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9B479C">
              <w:rPr>
                <w:rFonts w:cs="David" w:hint="cs"/>
                <w:b/>
                <w:bCs/>
                <w:rtl/>
              </w:rPr>
              <w:t xml:space="preserve"> וואגנר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אירוע </w:t>
            </w:r>
            <w:r w:rsidRPr="00BC74D4">
              <w:rPr>
                <w:rFonts w:cs="David" w:hint="cs"/>
                <w:b/>
                <w:bCs/>
                <w:rtl/>
              </w:rPr>
              <w:t>מיוחד: קונצרט-הרצאה עם המנצח הישראלי אשר פיש וזמרת הסופרן סטפני אירני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23.3.11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באך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רוקדים את אמנות הפוגה עם להקת המחול הלאומית של ספרד</w:t>
            </w:r>
          </w:p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rtl/>
              </w:rPr>
              <w:t>(22-25.3 במשכן)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>30.3.11</w:t>
            </w:r>
          </w:p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>6.4.11</w:t>
            </w:r>
          </w:p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13.4.11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בטהובן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הקונצ'רטו לכינור  (עם רחלין בפילהרמונית 1/4)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EB04B8" w:rsidRPr="009B479C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מוצרט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 xml:space="preserve">קונצ'רטו לפסנתר מס. 21 בדו מינור (פילהרמונית החל מ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26/4)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ג'יל וברזיל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מוסיקה ברזילאית עם ג'ילברטו ג'יל (היכל התרבות ,14.4)</w:t>
            </w:r>
            <w:r w:rsidRPr="009B479C">
              <w:rPr>
                <w:rFonts w:cs="David" w:hint="cs"/>
                <w:b/>
                <w:bCs/>
                <w:rtl/>
              </w:rPr>
              <w:t xml:space="preserve"> 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27.4.11*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בליני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 xml:space="preserve">נורמה , (באופרה הישרלאית החל מ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23/4 )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4.5.11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מאהלר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BC74D4">
              <w:rPr>
                <w:rFonts w:cs="David" w:hint="cs"/>
                <w:rtl/>
              </w:rPr>
              <w:t>סימפוניה מס. 2 "התחייה" בפילהרמונית ( החל מ-4/5)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11.5.11*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מוצרט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חליל הקסם באופרה הישראלית (החל מ- 14.5)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18.5.11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ברהמס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סימפוניה מס. 3 ( בפילהרמונית 19/5)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25.5.11*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וורדי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"אאידה" במצדה, "ירושלים" בירושלים (החל מ-4/6 באופרה הישראלית)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1.6.11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דוקא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שוליית הקוסם (בפילהרמונית החל מ-6/6)</w:t>
            </w:r>
          </w:p>
        </w:tc>
      </w:tr>
      <w:tr w:rsidR="00EB04B8" w:rsidTr="00B57ED6">
        <w:tc>
          <w:tcPr>
            <w:tcW w:w="1518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15.6.11</w:t>
            </w:r>
          </w:p>
        </w:tc>
        <w:tc>
          <w:tcPr>
            <w:tcW w:w="284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8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שנברג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גורה לידר, (בפילהרמונית, החל מ17.7)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</w:tbl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pStyle w:val="Heading2"/>
        <w:rPr>
          <w:rFonts w:cs="David" w:hint="cs"/>
          <w:sz w:val="22"/>
          <w:szCs w:val="22"/>
          <w:u w:val="single"/>
          <w:rtl/>
        </w:rPr>
      </w:pPr>
    </w:p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Pr="009B479C" w:rsidRDefault="00EB04B8" w:rsidP="00EB04B8">
      <w:pPr>
        <w:pStyle w:val="Heading2"/>
        <w:rPr>
          <w:rFonts w:cs="David" w:hint="cs"/>
          <w:u w:val="single"/>
          <w:rtl/>
        </w:rPr>
      </w:pPr>
    </w:p>
    <w:p w:rsidR="00EB04B8" w:rsidRPr="009B479C" w:rsidRDefault="00EB04B8" w:rsidP="00EB04B8">
      <w:pPr>
        <w:pStyle w:val="Heading2"/>
        <w:rPr>
          <w:rFonts w:cs="David" w:hint="cs"/>
          <w:u w:val="single"/>
          <w:rtl/>
        </w:rPr>
      </w:pPr>
      <w:r w:rsidRPr="009B479C">
        <w:rPr>
          <w:rFonts w:cs="David" w:hint="cs"/>
          <w:u w:val="single"/>
          <w:rtl/>
        </w:rPr>
        <w:t xml:space="preserve">האורטוריות שכבשו עולם: ד"ר אסתרית בלצן ופרופ' משה זורמן </w:t>
      </w:r>
    </w:p>
    <w:p w:rsidR="00EB04B8" w:rsidRPr="009B479C" w:rsidRDefault="00EB04B8" w:rsidP="00EB04B8">
      <w:pPr>
        <w:rPr>
          <w:rFonts w:cs="David" w:hint="cs"/>
          <w:sz w:val="28"/>
          <w:szCs w:val="28"/>
          <w:rtl/>
        </w:rPr>
      </w:pPr>
      <w:r w:rsidRPr="009B479C">
        <w:rPr>
          <w:rFonts w:cs="David" w:hint="cs"/>
          <w:sz w:val="28"/>
          <w:szCs w:val="28"/>
          <w:u w:val="single"/>
          <w:rtl/>
        </w:rPr>
        <w:t xml:space="preserve">מרכז ענב לתרבות, 13:00 </w:t>
      </w:r>
      <w:r w:rsidRPr="009B479C">
        <w:rPr>
          <w:rFonts w:cs="David"/>
          <w:sz w:val="28"/>
          <w:szCs w:val="28"/>
          <w:u w:val="single"/>
          <w:rtl/>
        </w:rPr>
        <w:t>–</w:t>
      </w:r>
      <w:r w:rsidRPr="009B479C">
        <w:rPr>
          <w:rFonts w:cs="David" w:hint="cs"/>
          <w:sz w:val="28"/>
          <w:szCs w:val="28"/>
          <w:u w:val="single"/>
          <w:rtl/>
        </w:rPr>
        <w:t xml:space="preserve"> 14:30, סמסטר ב', סמל קורס 10705557</w:t>
      </w:r>
    </w:p>
    <w:tbl>
      <w:tblPr>
        <w:tblpPr w:leftFromText="180" w:rightFromText="180" w:vertAnchor="text" w:horzAnchor="margin" w:tblpY="597"/>
        <w:bidiVisual/>
        <w:tblW w:w="9112" w:type="dxa"/>
        <w:tblLayout w:type="fixed"/>
        <w:tblLook w:val="0000" w:firstRow="0" w:lastRow="0" w:firstColumn="0" w:lastColumn="0" w:noHBand="0" w:noVBand="0"/>
      </w:tblPr>
      <w:tblGrid>
        <w:gridCol w:w="1455"/>
        <w:gridCol w:w="280"/>
        <w:gridCol w:w="7377"/>
      </w:tblGrid>
      <w:tr w:rsidR="00EB04B8" w:rsidTr="00B57ED6">
        <w:trPr>
          <w:trHeight w:val="262"/>
        </w:trPr>
        <w:tc>
          <w:tcPr>
            <w:tcW w:w="1455" w:type="dxa"/>
          </w:tcPr>
          <w:p w:rsidR="00EB04B8" w:rsidRPr="00BC74D4" w:rsidRDefault="00EB04B8" w:rsidP="00B57ED6">
            <w:pPr>
              <w:ind w:right="189"/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2.3.11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קריסימי -  </w:t>
            </w:r>
            <w:r w:rsidRPr="00BC74D4">
              <w:rPr>
                <w:rFonts w:cs="David" w:hint="cs"/>
                <w:rtl/>
              </w:rPr>
              <w:t>"יפתח", האורטוריות הבארוקיות  של  היינריך שוץ.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rPr>
          <w:trHeight w:val="243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9.3.11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באך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"אורטוריה לחג המולד"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16.3.11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הנדל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ישראל במצריים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rPr>
          <w:trHeight w:val="243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23.3.11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 xml:space="preserve">הנדל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המשיח </w:t>
            </w:r>
          </w:p>
        </w:tc>
      </w:tr>
      <w:tr w:rsidR="00EB04B8" w:rsidTr="00B57ED6">
        <w:trPr>
          <w:trHeight w:val="766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>30.3.11</w:t>
            </w:r>
          </w:p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>6.4.11</w:t>
            </w:r>
          </w:p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13.4.11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 xml:space="preserve">הנדל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המשיח - המשך  </w:t>
            </w:r>
          </w:p>
          <w:p w:rsidR="00EB04B8" w:rsidRPr="00BC74D4" w:rsidRDefault="00EB04B8" w:rsidP="00B57ED6">
            <w:pPr>
              <w:rPr>
                <w:rFonts w:cs="David" w:hint="cs"/>
                <w:rtl/>
              </w:rPr>
            </w:pPr>
            <w:r w:rsidRPr="00BC74D4">
              <w:rPr>
                <w:rFonts w:cs="David" w:hint="cs"/>
                <w:rtl/>
              </w:rPr>
              <w:t xml:space="preserve">הנדל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שמשון, יהודה המכבי , סיכום </w:t>
            </w:r>
          </w:p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>היידן</w:t>
            </w:r>
            <w:r w:rsidRPr="00BC74D4">
              <w:rPr>
                <w:rFonts w:cs="David" w:hint="cs"/>
                <w:rtl/>
              </w:rPr>
              <w:t xml:space="preserve">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בריאת העולם 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27.4.11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 xml:space="preserve">היידן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העונות , 7 המילים האחרונות. בטהובן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ישו על הר הזיתים</w:t>
            </w:r>
          </w:p>
        </w:tc>
      </w:tr>
      <w:tr w:rsidR="00EB04B8" w:rsidTr="00B57ED6">
        <w:trPr>
          <w:trHeight w:val="243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4.5.11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מנדלסון </w:t>
            </w:r>
            <w:r w:rsidRPr="00BC74D4">
              <w:rPr>
                <w:rFonts w:cs="David"/>
                <w:rtl/>
              </w:rPr>
              <w:t>–</w:t>
            </w:r>
            <w:r w:rsidRPr="00BC74D4">
              <w:rPr>
                <w:rFonts w:cs="David" w:hint="cs"/>
                <w:rtl/>
              </w:rPr>
              <w:t xml:space="preserve"> אליהו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11.5.11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ברליוז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ילדותו של</w:t>
            </w:r>
            <w:r>
              <w:rPr>
                <w:rFonts w:cs="David" w:hint="cs"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 xml:space="preserve"> ישו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rPr>
          <w:trHeight w:val="243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18.5.11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סטרווינסקי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אדיפוס רקס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25.5.11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ארתור הונגר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ז'אן דארק, המלך דוד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EB04B8" w:rsidTr="00B57ED6">
        <w:trPr>
          <w:trHeight w:val="90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lastRenderedPageBreak/>
              <w:t>1.6.11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ויליאם וולטון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משתה בלשצר</w:t>
            </w:r>
            <w:r w:rsidRPr="009B479C">
              <w:rPr>
                <w:rFonts w:cs="David" w:hint="cs"/>
                <w:b/>
                <w:bCs/>
                <w:rtl/>
              </w:rPr>
              <w:t xml:space="preserve">  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15.6.11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 xml:space="preserve">אוליביה מסיאן </w:t>
            </w:r>
            <w:r w:rsidRPr="009B479C">
              <w:rPr>
                <w:rFonts w:cs="David"/>
                <w:b/>
                <w:bCs/>
                <w:rtl/>
              </w:rPr>
              <w:t>–</w:t>
            </w:r>
            <w:r w:rsidRPr="009B479C">
              <w:rPr>
                <w:rFonts w:cs="David" w:hint="cs"/>
                <w:b/>
                <w:bCs/>
                <w:rtl/>
              </w:rPr>
              <w:t xml:space="preserve"> </w:t>
            </w:r>
            <w:r w:rsidRPr="00BC74D4">
              <w:rPr>
                <w:rFonts w:cs="David" w:hint="cs"/>
                <w:rtl/>
              </w:rPr>
              <w:t>התעלותו של ישו</w:t>
            </w:r>
            <w:r w:rsidRPr="009B479C">
              <w:rPr>
                <w:rFonts w:cs="David" w:hint="cs"/>
                <w:b/>
                <w:bCs/>
                <w:rtl/>
              </w:rPr>
              <w:t xml:space="preserve">  </w:t>
            </w:r>
          </w:p>
        </w:tc>
      </w:tr>
    </w:tbl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EB04B8" w:rsidRDefault="00EB04B8" w:rsidP="00EB04B8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EB04B8" w:rsidRDefault="00EB04B8" w:rsidP="00EB04B8">
      <w:pPr>
        <w:rPr>
          <w:rFonts w:cs="David" w:hint="cs"/>
          <w:b/>
          <w:bCs/>
          <w:sz w:val="28"/>
          <w:szCs w:val="28"/>
          <w:u w:val="single"/>
          <w:rtl/>
        </w:rPr>
      </w:pPr>
      <w:r w:rsidRPr="009B479C">
        <w:rPr>
          <w:rFonts w:cs="David" w:hint="cs"/>
          <w:b/>
          <w:bCs/>
          <w:sz w:val="28"/>
          <w:szCs w:val="28"/>
          <w:u w:val="single"/>
          <w:rtl/>
        </w:rPr>
        <w:t>מלחיני הזמר העברי כגיבורי תרבות, פרופ' משה זורמן</w:t>
      </w:r>
    </w:p>
    <w:p w:rsidR="00EB04B8" w:rsidRPr="009B479C" w:rsidRDefault="00EB04B8" w:rsidP="00EB04B8">
      <w:pPr>
        <w:rPr>
          <w:rFonts w:cs="David" w:hint="cs"/>
          <w:sz w:val="28"/>
          <w:szCs w:val="28"/>
          <w:rtl/>
        </w:rPr>
      </w:pPr>
      <w:r w:rsidRPr="009B479C">
        <w:rPr>
          <w:rFonts w:cs="David" w:hint="cs"/>
          <w:sz w:val="28"/>
          <w:szCs w:val="28"/>
          <w:u w:val="single"/>
          <w:rtl/>
        </w:rPr>
        <w:t xml:space="preserve">מרכז ענב לתרבות, 14:45 </w:t>
      </w:r>
      <w:r w:rsidRPr="009B479C">
        <w:rPr>
          <w:rFonts w:cs="David"/>
          <w:sz w:val="28"/>
          <w:szCs w:val="28"/>
          <w:u w:val="single"/>
          <w:rtl/>
        </w:rPr>
        <w:t>–</w:t>
      </w:r>
      <w:r w:rsidRPr="009B479C">
        <w:rPr>
          <w:rFonts w:cs="David" w:hint="cs"/>
          <w:sz w:val="28"/>
          <w:szCs w:val="28"/>
          <w:u w:val="single"/>
          <w:rtl/>
        </w:rPr>
        <w:t xml:space="preserve"> 16:15, סמסטר ב', סמל קורס 10705206</w:t>
      </w:r>
    </w:p>
    <w:p w:rsidR="00EB04B8" w:rsidRDefault="00EB04B8" w:rsidP="00EB04B8">
      <w:pPr>
        <w:rPr>
          <w:rFonts w:cs="David" w:hint="cs"/>
          <w:b/>
          <w:bCs/>
          <w:rtl/>
        </w:rPr>
      </w:pPr>
    </w:p>
    <w:tbl>
      <w:tblPr>
        <w:tblpPr w:leftFromText="180" w:rightFromText="180" w:vertAnchor="text" w:horzAnchor="margin" w:tblpY="246"/>
        <w:bidiVisual/>
        <w:tblW w:w="9112" w:type="dxa"/>
        <w:tblLayout w:type="fixed"/>
        <w:tblLook w:val="0000" w:firstRow="0" w:lastRow="0" w:firstColumn="0" w:lastColumn="0" w:noHBand="0" w:noVBand="0"/>
      </w:tblPr>
      <w:tblGrid>
        <w:gridCol w:w="1455"/>
        <w:gridCol w:w="280"/>
        <w:gridCol w:w="7377"/>
      </w:tblGrid>
      <w:tr w:rsidR="00EB04B8" w:rsidTr="00B57ED6">
        <w:trPr>
          <w:trHeight w:val="262"/>
        </w:trPr>
        <w:tc>
          <w:tcPr>
            <w:tcW w:w="1455" w:type="dxa"/>
          </w:tcPr>
          <w:p w:rsidR="00EB04B8" w:rsidRPr="009B479C" w:rsidRDefault="00EB04B8" w:rsidP="00B57ED6">
            <w:pPr>
              <w:ind w:right="189"/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2.3.11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>גיל אלדמע</w:t>
            </w:r>
            <w:r>
              <w:rPr>
                <w:rFonts w:cs="David" w:hint="cs"/>
                <w:b/>
                <w:bCs/>
                <w:rtl/>
              </w:rPr>
              <w:t xml:space="preserve">-מפגש מחווה בנוכחות המלחין. </w:t>
            </w:r>
          </w:p>
        </w:tc>
      </w:tr>
      <w:tr w:rsidR="00EB04B8" w:rsidTr="00B57ED6">
        <w:trPr>
          <w:trHeight w:val="243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9.3.11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סשה ארגוב-  </w:t>
            </w:r>
            <w:r w:rsidRPr="00BC74D4">
              <w:rPr>
                <w:rFonts w:cs="David" w:hint="cs"/>
                <w:rtl/>
              </w:rPr>
              <w:t>מלחין לכל עת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16.3.11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סשה ארגוב- המשך</w:t>
            </w:r>
          </w:p>
        </w:tc>
      </w:tr>
      <w:tr w:rsidR="00EB04B8" w:rsidTr="00B57ED6">
        <w:trPr>
          <w:trHeight w:val="243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23.3.11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דב זלצר- </w:t>
            </w:r>
            <w:r w:rsidRPr="00BC74D4">
              <w:rPr>
                <w:rFonts w:cs="David" w:hint="cs"/>
                <w:rtl/>
              </w:rPr>
              <w:t>מלהקת הנח"ל לבמת המיוזיקל</w:t>
            </w:r>
          </w:p>
        </w:tc>
      </w:tr>
      <w:tr w:rsidR="00EB04B8" w:rsidTr="00B57ED6">
        <w:trPr>
          <w:trHeight w:val="766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30.3.11</w:t>
            </w:r>
          </w:p>
          <w:p w:rsidR="00EB04B8" w:rsidRPr="009B479C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6.4.11</w:t>
            </w:r>
          </w:p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13.4.11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נורית הירש, מוני אמריליו, יעקב הולנדר- </w:t>
            </w:r>
            <w:r w:rsidRPr="00BC74D4">
              <w:rPr>
                <w:rFonts w:cs="David" w:hint="cs"/>
                <w:rtl/>
              </w:rPr>
              <w:t>תוצרת פסטיבלי הזמר</w:t>
            </w:r>
          </w:p>
          <w:p w:rsidR="00EB04B8" w:rsidRPr="00BC74D4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נעמי שמר- </w:t>
            </w:r>
            <w:r w:rsidRPr="00BC74D4">
              <w:rPr>
                <w:rFonts w:cs="David" w:hint="cs"/>
                <w:rtl/>
              </w:rPr>
              <w:t>משוררת ומלחינה</w:t>
            </w:r>
          </w:p>
          <w:p w:rsidR="00EB04B8" w:rsidRPr="00BC74D4" w:rsidRDefault="00EB04B8" w:rsidP="00B57ED6">
            <w:pPr>
              <w:rPr>
                <w:rFonts w:cs="David" w:hint="cs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יאיר רוזנבלום-  </w:t>
            </w:r>
            <w:r w:rsidRPr="00BC74D4">
              <w:rPr>
                <w:rFonts w:cs="David" w:hint="cs"/>
                <w:rtl/>
              </w:rPr>
              <w:t>תור הזהב של הלהקות הצבאיות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27.4.11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מתי כספי ושלמה גרוניך- </w:t>
            </w:r>
            <w:r w:rsidRPr="00BC74D4">
              <w:rPr>
                <w:rFonts w:cs="David" w:hint="cs"/>
                <w:rtl/>
              </w:rPr>
              <w:t>לוקאלי ואוניברסאלי</w:t>
            </w:r>
          </w:p>
        </w:tc>
      </w:tr>
      <w:tr w:rsidR="00EB04B8" w:rsidTr="00B57ED6">
        <w:trPr>
          <w:trHeight w:val="243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4.5.11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נחום היימן-  </w:t>
            </w:r>
            <w:r w:rsidRPr="00BC74D4">
              <w:rPr>
                <w:rFonts w:cs="David" w:hint="cs"/>
                <w:rtl/>
              </w:rPr>
              <w:t>מחדש ומשמר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11.5.11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יוני רכטר- </w:t>
            </w:r>
            <w:r w:rsidRPr="00BC74D4">
              <w:rPr>
                <w:rFonts w:cs="David" w:hint="cs"/>
                <w:rtl/>
              </w:rPr>
              <w:t>ג'אז וקלאסיקה בזמר העברי</w:t>
            </w:r>
          </w:p>
        </w:tc>
      </w:tr>
      <w:tr w:rsidR="00EB04B8" w:rsidTr="00B57ED6">
        <w:trPr>
          <w:trHeight w:val="243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18.5.11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 xml:space="preserve">אביהו מדינה- </w:t>
            </w:r>
            <w:r w:rsidRPr="00BC74D4">
              <w:rPr>
                <w:rFonts w:cs="David" w:hint="cs"/>
                <w:rtl/>
              </w:rPr>
              <w:t>זמר מזרחי? ים תיכוני?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25.5.11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>רוק ישראלי- שלום חנוך, שמוליק קראוס</w:t>
            </w:r>
          </w:p>
        </w:tc>
      </w:tr>
      <w:tr w:rsidR="00EB04B8" w:rsidTr="00B57ED6">
        <w:trPr>
          <w:trHeight w:val="90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1.6.11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rtl/>
              </w:rPr>
            </w:pPr>
            <w:r w:rsidRPr="00BC74D4">
              <w:rPr>
                <w:rFonts w:cs="David" w:hint="cs"/>
                <w:rtl/>
              </w:rPr>
              <w:t>רוק ישראלי- להקות ויוצרים: פרינג' מול מיינסטרים</w:t>
            </w:r>
          </w:p>
        </w:tc>
      </w:tr>
      <w:tr w:rsidR="00EB04B8" w:rsidTr="00B57ED6">
        <w:trPr>
          <w:trHeight w:val="262"/>
        </w:trPr>
        <w:tc>
          <w:tcPr>
            <w:tcW w:w="1455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  <w:r w:rsidRPr="009B479C">
              <w:rPr>
                <w:rFonts w:cs="David" w:hint="cs"/>
                <w:b/>
                <w:bCs/>
                <w:rtl/>
              </w:rPr>
              <w:t>15.6.11</w:t>
            </w:r>
          </w:p>
        </w:tc>
        <w:tc>
          <w:tcPr>
            <w:tcW w:w="280" w:type="dxa"/>
          </w:tcPr>
          <w:p w:rsidR="00EB04B8" w:rsidRPr="009B479C" w:rsidRDefault="00EB04B8" w:rsidP="00B57ED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377" w:type="dxa"/>
          </w:tcPr>
          <w:p w:rsidR="00EB04B8" w:rsidRPr="00BC74D4" w:rsidRDefault="00EB04B8" w:rsidP="00B57ED6">
            <w:pPr>
              <w:rPr>
                <w:rFonts w:cs="David"/>
                <w:b/>
                <w:bCs/>
                <w:rtl/>
              </w:rPr>
            </w:pPr>
            <w:r w:rsidRPr="00BC74D4">
              <w:rPr>
                <w:rFonts w:cs="David" w:hint="cs"/>
                <w:b/>
                <w:bCs/>
                <w:rtl/>
              </w:rPr>
              <w:t>הזמר העברי במאה ה-21 - לאן ?</w:t>
            </w:r>
          </w:p>
        </w:tc>
      </w:tr>
    </w:tbl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rPr>
          <w:rFonts w:cs="David" w:hint="cs"/>
          <w:b/>
          <w:bCs/>
          <w:rtl/>
        </w:rPr>
      </w:pPr>
    </w:p>
    <w:p w:rsidR="00EB04B8" w:rsidRDefault="00EB04B8" w:rsidP="00EB04B8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EB04B8" w:rsidRPr="00BC74D4" w:rsidRDefault="00EB04B8" w:rsidP="00EB04B8">
      <w:pPr>
        <w:rPr>
          <w:rFonts w:cs="David" w:hint="cs"/>
          <w:sz w:val="28"/>
          <w:szCs w:val="28"/>
          <w:u w:val="single"/>
          <w:rtl/>
        </w:rPr>
      </w:pPr>
    </w:p>
    <w:p w:rsidR="00EB04B8" w:rsidRPr="00BC74D4" w:rsidRDefault="00EB04B8" w:rsidP="00EB04B8">
      <w:pPr>
        <w:rPr>
          <w:rFonts w:cs="David" w:hint="cs"/>
          <w:rtl/>
        </w:rPr>
      </w:pPr>
      <w:r w:rsidRPr="00BC74D4">
        <w:rPr>
          <w:rFonts w:cs="David" w:hint="cs"/>
          <w:b/>
          <w:bCs/>
          <w:u w:val="single"/>
          <w:rtl/>
        </w:rPr>
        <w:t>קלאסיקה במימד אישי</w:t>
      </w:r>
      <w:r w:rsidRPr="00BC74D4">
        <w:rPr>
          <w:rFonts w:cs="David" w:hint="cs"/>
          <w:rtl/>
        </w:rPr>
        <w:t>,קונצרטים עם אסתרית בלצן באפריל/יוני</w:t>
      </w:r>
    </w:p>
    <w:p w:rsidR="00EB04B8" w:rsidRPr="00BC74D4" w:rsidRDefault="00EB04B8" w:rsidP="00EB04B8">
      <w:pPr>
        <w:rPr>
          <w:rFonts w:cs="David" w:hint="cs"/>
          <w:rtl/>
        </w:rPr>
      </w:pPr>
      <w:r w:rsidRPr="00BC74D4">
        <w:rPr>
          <w:rFonts w:cs="David" w:hint="cs"/>
          <w:b/>
          <w:bCs/>
          <w:u w:val="single"/>
          <w:rtl/>
        </w:rPr>
        <w:t xml:space="preserve">"התקוה </w:t>
      </w:r>
      <w:r w:rsidRPr="00BC74D4">
        <w:rPr>
          <w:rFonts w:cs="David"/>
          <w:b/>
          <w:bCs/>
          <w:u w:val="single"/>
          <w:rtl/>
        </w:rPr>
        <w:t>–</w:t>
      </w:r>
      <w:r w:rsidRPr="00BC74D4">
        <w:rPr>
          <w:rFonts w:cs="David" w:hint="cs"/>
          <w:b/>
          <w:bCs/>
          <w:u w:val="single"/>
          <w:rtl/>
        </w:rPr>
        <w:t xml:space="preserve"> מהרצל ועד סאבלימינל"</w:t>
      </w:r>
      <w:r w:rsidRPr="00BC74D4">
        <w:rPr>
          <w:rFonts w:cs="David" w:hint="cs"/>
          <w:rtl/>
        </w:rPr>
        <w:t xml:space="preserve"> בבית התפוצות (פעמיים בחודש  מ- 14.3 עד 21.7)</w:t>
      </w:r>
    </w:p>
    <w:p w:rsidR="00EB04B8" w:rsidRPr="00BC74D4" w:rsidRDefault="00EB04B8" w:rsidP="00EB04B8">
      <w:pPr>
        <w:rPr>
          <w:rFonts w:cs="David" w:hint="cs"/>
          <w:rtl/>
        </w:rPr>
      </w:pPr>
      <w:r w:rsidRPr="00BC74D4">
        <w:rPr>
          <w:rFonts w:cs="David" w:hint="cs"/>
          <w:rtl/>
        </w:rPr>
        <w:t>ומבחר הרצאות, מס. קורס. 10705556</w:t>
      </w:r>
    </w:p>
    <w:p w:rsidR="00EB04B8" w:rsidRPr="005149C9" w:rsidRDefault="00EB04B8" w:rsidP="00EB0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BC74D4">
        <w:rPr>
          <w:rFonts w:cs="David" w:hint="cs"/>
          <w:rtl/>
        </w:rPr>
        <w:t xml:space="preserve">פרטים במשרד הקתדרה 6420847 </w:t>
      </w:r>
      <w:r w:rsidRPr="00BC74D4">
        <w:rPr>
          <w:rFonts w:cs="David"/>
          <w:rtl/>
        </w:rPr>
        <w:t>–</w:t>
      </w:r>
      <w:bookmarkStart w:id="0" w:name="_GoBack"/>
      <w:bookmarkEnd w:id="0"/>
    </w:p>
    <w:p w:rsidR="00EB04B8" w:rsidRPr="00B50042" w:rsidRDefault="00EB04B8" w:rsidP="00B5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0042" w:rsidRPr="00B50042" w:rsidRDefault="00B50042" w:rsidP="00B500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B500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50042" w:rsidRPr="009143A8" w:rsidRDefault="00B50042" w:rsidP="009143A8">
      <w:pPr>
        <w:bidi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B50042" w:rsidRPr="009143A8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2A"/>
    <w:rsid w:val="000E452E"/>
    <w:rsid w:val="00513607"/>
    <w:rsid w:val="0070682A"/>
    <w:rsid w:val="009143A8"/>
    <w:rsid w:val="00B50042"/>
    <w:rsid w:val="00C30F79"/>
    <w:rsid w:val="00E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A2275-AAC8-4632-BD7C-53A2840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2A"/>
    <w:pPr>
      <w:bidi/>
    </w:pPr>
  </w:style>
  <w:style w:type="paragraph" w:styleId="Heading2">
    <w:name w:val="heading 2"/>
    <w:basedOn w:val="Normal"/>
    <w:next w:val="Normal"/>
    <w:link w:val="Heading2Char"/>
    <w:qFormat/>
    <w:rsid w:val="00EB04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0042"/>
  </w:style>
  <w:style w:type="paragraph" w:styleId="NormalWeb">
    <w:name w:val="Normal (Web)"/>
    <w:basedOn w:val="Normal"/>
    <w:uiPriority w:val="99"/>
    <w:semiHidden/>
    <w:unhideWhenUsed/>
    <w:rsid w:val="00B50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04B8"/>
    <w:rPr>
      <w:rFonts w:ascii="Times New Roman" w:eastAsia="Times New Roman" w:hAnsi="Times New Roman" w:cs="Times New Roman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75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1280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5</cp:revision>
  <dcterms:created xsi:type="dcterms:W3CDTF">2016-12-08T12:17:00Z</dcterms:created>
  <dcterms:modified xsi:type="dcterms:W3CDTF">2016-12-12T07:41:00Z</dcterms:modified>
</cp:coreProperties>
</file>